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FC" w:rsidRDefault="005B7DFC" w:rsidP="005B7DFC">
      <w:pPr>
        <w:spacing w:after="0" w:line="480" w:lineRule="auto"/>
        <w:rPr>
          <w:rFonts w:ascii="Times New Roman" w:hAnsi="Times New Roman" w:cs="Times New Roman"/>
          <w:sz w:val="24"/>
          <w:szCs w:val="24"/>
        </w:rPr>
      </w:pPr>
      <w:bookmarkStart w:id="0" w:name="_GoBack"/>
      <w:bookmarkEnd w:id="0"/>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Pr="005B7DFC" w:rsidRDefault="005B7DFC" w:rsidP="005B7DFC">
      <w:pPr>
        <w:spacing w:after="0" w:line="480" w:lineRule="auto"/>
        <w:jc w:val="center"/>
        <w:rPr>
          <w:rFonts w:ascii="Times New Roman" w:hAnsi="Times New Roman" w:cs="Times New Roman"/>
          <w:sz w:val="24"/>
          <w:szCs w:val="24"/>
        </w:rPr>
      </w:pPr>
      <w:r w:rsidRPr="005B7DFC">
        <w:rPr>
          <w:rFonts w:ascii="Times New Roman" w:hAnsi="Times New Roman" w:cs="Times New Roman"/>
          <w:sz w:val="24"/>
          <w:szCs w:val="24"/>
        </w:rPr>
        <w:t>Article Summary</w:t>
      </w:r>
      <w:r>
        <w:rPr>
          <w:rFonts w:ascii="Times New Roman" w:hAnsi="Times New Roman" w:cs="Times New Roman"/>
          <w:sz w:val="24"/>
          <w:szCs w:val="24"/>
        </w:rPr>
        <w:t>: Economic Research</w:t>
      </w:r>
    </w:p>
    <w:p w:rsidR="005B7DFC" w:rsidRDefault="005B7DFC" w:rsidP="005B7D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7DFC" w:rsidRDefault="005B7DFC" w:rsidP="005B7D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B7DFC" w:rsidRDefault="005B7DFC" w:rsidP="005B7D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5B7DFC" w:rsidRDefault="005B7DFC" w:rsidP="005B7D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B7DFC" w:rsidRDefault="005B7DFC" w:rsidP="005B7D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Pr="005B7DFC" w:rsidRDefault="005B7DFC" w:rsidP="005B7DFC">
      <w:pPr>
        <w:spacing w:after="0" w:line="480" w:lineRule="auto"/>
        <w:jc w:val="center"/>
        <w:rPr>
          <w:rFonts w:ascii="Times New Roman" w:hAnsi="Times New Roman" w:cs="Times New Roman"/>
          <w:sz w:val="24"/>
          <w:szCs w:val="24"/>
        </w:rPr>
      </w:pPr>
      <w:r w:rsidRPr="005B7DFC">
        <w:rPr>
          <w:rFonts w:ascii="Times New Roman" w:hAnsi="Times New Roman" w:cs="Times New Roman"/>
          <w:sz w:val="24"/>
          <w:szCs w:val="24"/>
        </w:rPr>
        <w:lastRenderedPageBreak/>
        <w:t>Article Summary</w:t>
      </w:r>
      <w:r>
        <w:rPr>
          <w:rFonts w:ascii="Times New Roman" w:hAnsi="Times New Roman" w:cs="Times New Roman"/>
          <w:sz w:val="24"/>
          <w:szCs w:val="24"/>
        </w:rPr>
        <w:t>: Economic Research</w:t>
      </w:r>
    </w:p>
    <w:p w:rsidR="005B7DFC" w:rsidRPr="005B7DFC" w:rsidRDefault="005B7DFC" w:rsidP="005B7DFC">
      <w:pPr>
        <w:spacing w:after="0" w:line="480" w:lineRule="auto"/>
        <w:ind w:firstLine="720"/>
        <w:rPr>
          <w:rFonts w:ascii="Times New Roman" w:hAnsi="Times New Roman" w:cs="Times New Roman"/>
          <w:sz w:val="24"/>
          <w:szCs w:val="24"/>
        </w:rPr>
      </w:pPr>
      <w:r w:rsidRPr="005B7DFC">
        <w:rPr>
          <w:rFonts w:ascii="Times New Roman" w:hAnsi="Times New Roman" w:cs="Times New Roman"/>
          <w:sz w:val="24"/>
          <w:szCs w:val="24"/>
        </w:rPr>
        <w:t>The article “Health care spending in the United States and other high-income countries” examines how the U.S. government spends its revenue and other players in the health care sector spend their resources. This study further compares health care allocations in the U.S. to other countries like Australia, Germany, Japan, Sweden, the United Kingdom, Canada, and Switzerland.</w:t>
      </w:r>
    </w:p>
    <w:p w:rsidR="005B7DFC" w:rsidRPr="005B7DFC" w:rsidRDefault="005B7DFC" w:rsidP="005B7DFC">
      <w:pPr>
        <w:spacing w:after="0" w:line="480" w:lineRule="auto"/>
        <w:ind w:firstLine="720"/>
        <w:rPr>
          <w:rFonts w:ascii="Times New Roman" w:hAnsi="Times New Roman" w:cs="Times New Roman"/>
          <w:sz w:val="24"/>
          <w:szCs w:val="24"/>
        </w:rPr>
      </w:pPr>
      <w:r w:rsidRPr="005B7DFC">
        <w:rPr>
          <w:rFonts w:ascii="Times New Roman" w:hAnsi="Times New Roman" w:cs="Times New Roman"/>
          <w:sz w:val="24"/>
          <w:szCs w:val="24"/>
        </w:rPr>
        <w:t>Analysis of data from international organizations like Organizations for Economic Co-operation and Development (OECD), the authors compare the underlying differences of health care spending in the U.S. in terms of structural features, types of health care and social spending, and health care performance between the United States and other high-income countries.</w:t>
      </w:r>
    </w:p>
    <w:p w:rsidR="005B7DFC" w:rsidRPr="005B7DFC" w:rsidRDefault="005B7DFC" w:rsidP="005B7DFC">
      <w:pPr>
        <w:spacing w:after="0" w:line="480" w:lineRule="auto"/>
        <w:ind w:firstLine="720"/>
        <w:rPr>
          <w:rFonts w:ascii="Times New Roman" w:hAnsi="Times New Roman" w:cs="Times New Roman"/>
          <w:sz w:val="24"/>
          <w:szCs w:val="24"/>
        </w:rPr>
      </w:pPr>
      <w:r w:rsidRPr="005B7DFC">
        <w:rPr>
          <w:rFonts w:ascii="Times New Roman" w:hAnsi="Times New Roman" w:cs="Times New Roman"/>
          <w:sz w:val="24"/>
          <w:szCs w:val="24"/>
        </w:rPr>
        <w:t>The findings showed that in 2016, the United States spent about 17.8% of its GDP on health care, which was the highest compared to other countries like Australia and Switzerland which spend about 9.6% and 12.4% respectively. However, the findings also showed that during the same year, the United States recorded low insurance registration compared to other countries. In 2016, insurance was at 90%, which was lower compared to other countries that ranged between 99-100%. The United States also recorded the highest private health insurance among the ten high-income countries examined in this study-leading by about 55.3%. Pharmaceutical cost per capita was $1,443 in the United States, higher than other cou</w:t>
      </w:r>
      <w:r>
        <w:rPr>
          <w:rFonts w:ascii="Times New Roman" w:hAnsi="Times New Roman" w:cs="Times New Roman"/>
          <w:sz w:val="24"/>
          <w:szCs w:val="24"/>
        </w:rPr>
        <w:t xml:space="preserve">ntries that ranged between $466 and </w:t>
      </w:r>
      <w:r w:rsidRPr="005B7DFC">
        <w:rPr>
          <w:rFonts w:ascii="Times New Roman" w:hAnsi="Times New Roman" w:cs="Times New Roman"/>
          <w:sz w:val="24"/>
          <w:szCs w:val="24"/>
        </w:rPr>
        <w:t>$939 per capita. Since the United States is the highest country spending twice as much as other high-income countries, this article is vital to policymakers who can use data presented here to make informed policy decisions regarding the country’s health care system.</w:t>
      </w:r>
    </w:p>
    <w:p w:rsidR="004041EA" w:rsidRPr="005B7DFC" w:rsidRDefault="005B7DFC" w:rsidP="005B7DFC">
      <w:pPr>
        <w:spacing w:after="0" w:line="480" w:lineRule="auto"/>
        <w:ind w:firstLine="720"/>
        <w:rPr>
          <w:rFonts w:ascii="Times New Roman" w:hAnsi="Times New Roman" w:cs="Times New Roman"/>
          <w:sz w:val="24"/>
          <w:szCs w:val="24"/>
        </w:rPr>
      </w:pPr>
      <w:r w:rsidRPr="005B7DFC">
        <w:rPr>
          <w:rFonts w:ascii="Times New Roman" w:hAnsi="Times New Roman" w:cs="Times New Roman"/>
          <w:sz w:val="24"/>
          <w:szCs w:val="24"/>
        </w:rPr>
        <w:t xml:space="preserve">Therefore, this article was selected because it presents unbiased arguments and published by the American Medical Association, which makes it credible. Authored by different </w:t>
      </w:r>
      <w:r w:rsidRPr="005B7DFC">
        <w:rPr>
          <w:rFonts w:ascii="Times New Roman" w:hAnsi="Times New Roman" w:cs="Times New Roman"/>
          <w:sz w:val="24"/>
          <w:szCs w:val="24"/>
        </w:rPr>
        <w:lastRenderedPageBreak/>
        <w:t>professionals, I believe that this article is critical because it draws data from recognized institutions like OECD. As such, the presentation is not a personal opinion, but credible and sufficient data have backed arguments.</w:t>
      </w: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Default="005B7DFC" w:rsidP="005B7DFC">
      <w:pPr>
        <w:spacing w:after="0" w:line="480" w:lineRule="auto"/>
        <w:rPr>
          <w:rFonts w:ascii="Times New Roman" w:hAnsi="Times New Roman" w:cs="Times New Roman"/>
          <w:sz w:val="24"/>
          <w:szCs w:val="24"/>
        </w:rPr>
      </w:pPr>
    </w:p>
    <w:p w:rsidR="005B7DFC" w:rsidRPr="005B7DFC" w:rsidRDefault="005B7DFC" w:rsidP="005B7DFC">
      <w:pPr>
        <w:spacing w:after="0" w:line="480" w:lineRule="auto"/>
        <w:jc w:val="center"/>
        <w:rPr>
          <w:rFonts w:ascii="Times New Roman" w:hAnsi="Times New Roman" w:cs="Times New Roman"/>
          <w:sz w:val="24"/>
          <w:szCs w:val="24"/>
        </w:rPr>
      </w:pPr>
      <w:r w:rsidRPr="005B7DFC">
        <w:rPr>
          <w:rFonts w:ascii="Times New Roman" w:hAnsi="Times New Roman" w:cs="Times New Roman"/>
          <w:sz w:val="24"/>
          <w:szCs w:val="24"/>
        </w:rPr>
        <w:lastRenderedPageBreak/>
        <w:t>Reference</w:t>
      </w:r>
    </w:p>
    <w:p w:rsidR="004041EA" w:rsidRPr="005B7DFC" w:rsidRDefault="004041EA" w:rsidP="005B7DFC">
      <w:pPr>
        <w:spacing w:after="0" w:line="480" w:lineRule="auto"/>
        <w:ind w:left="720" w:hanging="720"/>
        <w:rPr>
          <w:rFonts w:ascii="Times New Roman" w:hAnsi="Times New Roman" w:cs="Times New Roman"/>
          <w:sz w:val="24"/>
          <w:szCs w:val="24"/>
        </w:rPr>
      </w:pPr>
      <w:r w:rsidRPr="005B7DFC">
        <w:rPr>
          <w:rFonts w:ascii="Times New Roman" w:hAnsi="Times New Roman" w:cs="Times New Roman"/>
          <w:color w:val="222222"/>
          <w:sz w:val="24"/>
          <w:szCs w:val="24"/>
          <w:shd w:val="clear" w:color="auto" w:fill="FFFFFF"/>
        </w:rPr>
        <w:t>Papanicolas, I., Woskie, L. R., &amp; Jha, A. K. (2018). Health care spending in the United States and other high-income countries. </w:t>
      </w:r>
      <w:r w:rsidRPr="005B7DFC">
        <w:rPr>
          <w:rFonts w:ascii="Times New Roman" w:hAnsi="Times New Roman" w:cs="Times New Roman"/>
          <w:i/>
          <w:iCs/>
          <w:color w:val="222222"/>
          <w:sz w:val="24"/>
          <w:szCs w:val="24"/>
          <w:shd w:val="clear" w:color="auto" w:fill="FFFFFF"/>
        </w:rPr>
        <w:t>Jama</w:t>
      </w:r>
      <w:r w:rsidRPr="005B7DFC">
        <w:rPr>
          <w:rFonts w:ascii="Times New Roman" w:hAnsi="Times New Roman" w:cs="Times New Roman"/>
          <w:color w:val="222222"/>
          <w:sz w:val="24"/>
          <w:szCs w:val="24"/>
          <w:shd w:val="clear" w:color="auto" w:fill="FFFFFF"/>
        </w:rPr>
        <w:t>, </w:t>
      </w:r>
      <w:r w:rsidRPr="005B7DFC">
        <w:rPr>
          <w:rFonts w:ascii="Times New Roman" w:hAnsi="Times New Roman" w:cs="Times New Roman"/>
          <w:i/>
          <w:iCs/>
          <w:color w:val="222222"/>
          <w:sz w:val="24"/>
          <w:szCs w:val="24"/>
          <w:shd w:val="clear" w:color="auto" w:fill="FFFFFF"/>
        </w:rPr>
        <w:t>319</w:t>
      </w:r>
      <w:r w:rsidRPr="005B7DFC">
        <w:rPr>
          <w:rFonts w:ascii="Times New Roman" w:hAnsi="Times New Roman" w:cs="Times New Roman"/>
          <w:color w:val="222222"/>
          <w:sz w:val="24"/>
          <w:szCs w:val="24"/>
          <w:shd w:val="clear" w:color="auto" w:fill="FFFFFF"/>
        </w:rPr>
        <w:t>(10), 1024-1039.</w:t>
      </w:r>
      <w:r w:rsidR="005B7DFC" w:rsidRPr="005B7DFC">
        <w:rPr>
          <w:rFonts w:ascii="Times New Roman" w:hAnsi="Times New Roman" w:cs="Times New Roman"/>
          <w:color w:val="222222"/>
          <w:sz w:val="24"/>
          <w:szCs w:val="24"/>
          <w:shd w:val="clear" w:color="auto" w:fill="FFFFFF"/>
        </w:rPr>
        <w:t xml:space="preserve"> </w:t>
      </w:r>
    </w:p>
    <w:sectPr w:rsidR="004041EA" w:rsidRPr="005B7DFC" w:rsidSect="005B7D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9B9" w:rsidRDefault="00CE49B9" w:rsidP="005B7DFC">
      <w:pPr>
        <w:spacing w:after="0" w:line="240" w:lineRule="auto"/>
      </w:pPr>
      <w:r>
        <w:separator/>
      </w:r>
    </w:p>
  </w:endnote>
  <w:endnote w:type="continuationSeparator" w:id="0">
    <w:p w:rsidR="00CE49B9" w:rsidRDefault="00CE49B9" w:rsidP="005B7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9B9" w:rsidRDefault="00CE49B9" w:rsidP="005B7DFC">
      <w:pPr>
        <w:spacing w:after="0" w:line="240" w:lineRule="auto"/>
      </w:pPr>
      <w:r>
        <w:separator/>
      </w:r>
    </w:p>
  </w:footnote>
  <w:footnote w:type="continuationSeparator" w:id="0">
    <w:p w:rsidR="00CE49B9" w:rsidRDefault="00CE49B9" w:rsidP="005B7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DFC" w:rsidRPr="005B7DFC" w:rsidRDefault="005B7DFC">
    <w:pPr>
      <w:pStyle w:val="Header"/>
      <w:rPr>
        <w:rFonts w:ascii="Times New Roman" w:hAnsi="Times New Roman" w:cs="Times New Roman"/>
        <w:sz w:val="24"/>
        <w:szCs w:val="24"/>
      </w:rPr>
    </w:pPr>
    <w:r w:rsidRPr="005B7DFC">
      <w:rPr>
        <w:rFonts w:ascii="Times New Roman" w:hAnsi="Times New Roman" w:cs="Times New Roman"/>
        <w:sz w:val="24"/>
        <w:szCs w:val="24"/>
      </w:rPr>
      <w:t>ECONOMIC RESEARCH</w:t>
    </w:r>
    <w:r w:rsidRPr="005B7DFC">
      <w:rPr>
        <w:rFonts w:ascii="Times New Roman" w:hAnsi="Times New Roman" w:cs="Times New Roman"/>
        <w:sz w:val="24"/>
        <w:szCs w:val="24"/>
      </w:rPr>
      <w:tab/>
    </w:r>
    <w:r w:rsidRPr="005B7DFC">
      <w:rPr>
        <w:rFonts w:ascii="Times New Roman" w:hAnsi="Times New Roman" w:cs="Times New Roman"/>
        <w:sz w:val="24"/>
        <w:szCs w:val="24"/>
      </w:rPr>
      <w:tab/>
    </w:r>
    <w:r w:rsidRPr="005B7DFC">
      <w:rPr>
        <w:rFonts w:ascii="Times New Roman" w:hAnsi="Times New Roman" w:cs="Times New Roman"/>
        <w:sz w:val="24"/>
        <w:szCs w:val="24"/>
      </w:rPr>
      <w:fldChar w:fldCharType="begin"/>
    </w:r>
    <w:r w:rsidRPr="005B7DFC">
      <w:rPr>
        <w:rFonts w:ascii="Times New Roman" w:hAnsi="Times New Roman" w:cs="Times New Roman"/>
        <w:sz w:val="24"/>
        <w:szCs w:val="24"/>
      </w:rPr>
      <w:instrText xml:space="preserve"> PAGE   \* MERGEFORMAT </w:instrText>
    </w:r>
    <w:r w:rsidRPr="005B7DFC">
      <w:rPr>
        <w:rFonts w:ascii="Times New Roman" w:hAnsi="Times New Roman" w:cs="Times New Roman"/>
        <w:sz w:val="24"/>
        <w:szCs w:val="24"/>
      </w:rPr>
      <w:fldChar w:fldCharType="separate"/>
    </w:r>
    <w:r w:rsidR="001E0298">
      <w:rPr>
        <w:rFonts w:ascii="Times New Roman" w:hAnsi="Times New Roman" w:cs="Times New Roman"/>
        <w:noProof/>
        <w:sz w:val="24"/>
        <w:szCs w:val="24"/>
      </w:rPr>
      <w:t>4</w:t>
    </w:r>
    <w:r w:rsidRPr="005B7D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DFC" w:rsidRPr="005B7DFC" w:rsidRDefault="005B7DFC" w:rsidP="005B7DFC">
    <w:pPr>
      <w:pStyle w:val="Header"/>
      <w:jc w:val="right"/>
      <w:rPr>
        <w:rFonts w:ascii="Times New Roman" w:hAnsi="Times New Roman" w:cs="Times New Roman"/>
        <w:sz w:val="24"/>
        <w:szCs w:val="24"/>
      </w:rPr>
    </w:pPr>
    <w:r w:rsidRPr="005B7DFC">
      <w:rPr>
        <w:rFonts w:ascii="Times New Roman" w:hAnsi="Times New Roman" w:cs="Times New Roman"/>
        <w:sz w:val="24"/>
        <w:szCs w:val="24"/>
      </w:rPr>
      <w:fldChar w:fldCharType="begin"/>
    </w:r>
    <w:r w:rsidRPr="005B7DFC">
      <w:rPr>
        <w:rFonts w:ascii="Times New Roman" w:hAnsi="Times New Roman" w:cs="Times New Roman"/>
        <w:sz w:val="24"/>
        <w:szCs w:val="24"/>
      </w:rPr>
      <w:instrText xml:space="preserve"> PAGE   \* MERGEFORMAT </w:instrText>
    </w:r>
    <w:r w:rsidRPr="005B7DFC">
      <w:rPr>
        <w:rFonts w:ascii="Times New Roman" w:hAnsi="Times New Roman" w:cs="Times New Roman"/>
        <w:sz w:val="24"/>
        <w:szCs w:val="24"/>
      </w:rPr>
      <w:fldChar w:fldCharType="separate"/>
    </w:r>
    <w:r w:rsidR="001E0298">
      <w:rPr>
        <w:rFonts w:ascii="Times New Roman" w:hAnsi="Times New Roman" w:cs="Times New Roman"/>
        <w:noProof/>
        <w:sz w:val="24"/>
        <w:szCs w:val="24"/>
      </w:rPr>
      <w:t>1</w:t>
    </w:r>
    <w:r w:rsidRPr="005B7D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6E1"/>
    <w:rsid w:val="001E0298"/>
    <w:rsid w:val="002656E1"/>
    <w:rsid w:val="004041EA"/>
    <w:rsid w:val="005B7DFC"/>
    <w:rsid w:val="008B2FBF"/>
    <w:rsid w:val="00CE49B9"/>
    <w:rsid w:val="00D4564D"/>
    <w:rsid w:val="00FF7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0D8EAC-D6FA-47F1-BB34-D1335104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DFC"/>
  </w:style>
  <w:style w:type="paragraph" w:styleId="Footer">
    <w:name w:val="footer"/>
    <w:basedOn w:val="Normal"/>
    <w:link w:val="FooterChar"/>
    <w:uiPriority w:val="99"/>
    <w:unhideWhenUsed/>
    <w:rsid w:val="005B7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2020-05-12T09:46:00Z</dcterms:created>
  <dcterms:modified xsi:type="dcterms:W3CDTF">2020-05-12T09:46:00Z</dcterms:modified>
</cp:coreProperties>
</file>